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D1953">
      <w:pPr>
        <w:pStyle w:val="2"/>
        <w:jc w:val="center"/>
        <w:rPr>
          <w:rFonts w:hint="eastAsia" w:eastAsia="宋体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大学日语</w:t>
      </w:r>
      <w:r>
        <w:rPr>
          <w:rFonts w:hint="eastAsia"/>
          <w:sz w:val="40"/>
          <w:szCs w:val="40"/>
        </w:rPr>
        <w:t>选课操作</w:t>
      </w:r>
      <w:r>
        <w:rPr>
          <w:rFonts w:hint="eastAsia"/>
          <w:sz w:val="40"/>
          <w:szCs w:val="40"/>
          <w:lang w:val="en-US" w:eastAsia="zh-CN"/>
        </w:rPr>
        <w:t>步骤</w:t>
      </w:r>
    </w:p>
    <w:p w14:paraId="2E30DED3"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网页端操作方法：</w:t>
      </w:r>
    </w:p>
    <w:p w14:paraId="4A39063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登录学校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教务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系统：</w:t>
      </w:r>
    </w:p>
    <w:p w14:paraId="386D271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highlight w:val="yellow"/>
          <w:lang w:eastAsia="zh-CN"/>
        </w:rPr>
      </w:pPr>
      <w:r>
        <w:rPr>
          <w:rFonts w:hint="eastAsia" w:ascii="仿宋_GB2312" w:hAnsi="仿宋_GB2312" w:eastAsia="仿宋_GB2312" w:cs="仿宋_GB2312"/>
          <w:b/>
          <w:color w:val="0000FF"/>
          <w:sz w:val="32"/>
          <w:szCs w:val="32"/>
          <w:u w:val="single"/>
        </w:rPr>
        <w:t>http://202.103.141.242/cas/login.action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输入本人的学号、密码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highlight w:val="yellow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yellow"/>
        </w:rPr>
        <w:t>初始密码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yellow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yellow"/>
          <w:lang w:val="en-US" w:eastAsia="zh-CN"/>
        </w:rPr>
        <w:t>身份证后六位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highlight w:val="yellow"/>
        </w:rPr>
        <w:t>）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highlight w:val="yellow"/>
          <w:lang w:eastAsia="zh-CN"/>
        </w:rPr>
        <w:t>。</w:t>
      </w:r>
    </w:p>
    <w:p w14:paraId="39806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49530</wp:posOffset>
            </wp:positionV>
            <wp:extent cx="4749165" cy="2282825"/>
            <wp:effectExtent l="0" t="0" r="13335" b="3175"/>
            <wp:wrapTopAndBottom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图1</w:t>
      </w:r>
    </w:p>
    <w:p w14:paraId="33B989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进入教务系统主控界面→网上选课。</w:t>
      </w:r>
    </w:p>
    <w:p w14:paraId="40827D0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150745"/>
            <wp:effectExtent l="0" t="0" r="1016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24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C0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图2</w:t>
      </w:r>
    </w:p>
    <w:p w14:paraId="6CDB3E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点击选课（按开课计划）。</w:t>
      </w:r>
    </w:p>
    <w:p w14:paraId="07AD897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3040" cy="1074420"/>
            <wp:effectExtent l="0" t="0" r="381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83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图3</w:t>
      </w:r>
    </w:p>
    <w:p w14:paraId="5F2528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点击大学英语Ⅰ的“退选”→点击“确认”。</w:t>
      </w:r>
    </w:p>
    <w:p w14:paraId="0B9F4CA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135" cy="1517650"/>
            <wp:effectExtent l="0" t="0" r="5715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A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图4</w:t>
      </w:r>
    </w:p>
    <w:p w14:paraId="7F9C44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点击大学日语Ⅰ的“选择”→选择标记→提交。</w:t>
      </w:r>
      <w:r>
        <w:drawing>
          <wp:inline distT="0" distB="0" distL="114300" distR="114300">
            <wp:extent cx="5257800" cy="1036955"/>
            <wp:effectExtent l="0" t="0" r="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5F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图5</w:t>
      </w:r>
    </w:p>
    <w:p w14:paraId="53D6E4BF">
      <w:pPr>
        <w:numPr>
          <w:ilvl w:val="0"/>
          <w:numId w:val="2"/>
        </w:numPr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喜鹊儿操作方法：</w:t>
      </w:r>
    </w:p>
    <w:p w14:paraId="09DD07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进入喜鹊儿首页，点击全部服务。</w:t>
      </w:r>
    </w:p>
    <w:p w14:paraId="4E0DCEF9">
      <w:pPr>
        <w:jc w:val="center"/>
      </w:pPr>
      <w:r>
        <w:drawing>
          <wp:inline distT="0" distB="0" distL="114300" distR="114300">
            <wp:extent cx="1481455" cy="3204210"/>
            <wp:effectExtent l="0" t="0" r="4445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8D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图6</w:t>
      </w:r>
    </w:p>
    <w:p w14:paraId="7C77E30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点击正选结果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→退选→找到大学英语Ⅰ→点击退选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6F7DF29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1743710" cy="3780155"/>
            <wp:effectExtent l="0" t="0" r="8890" b="107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3710" cy="3780155"/>
            <wp:effectExtent l="0" t="0" r="8890" b="1079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6565" cy="3743960"/>
            <wp:effectExtent l="0" t="0" r="6985" b="889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AF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图7            图8            图9</w:t>
      </w:r>
    </w:p>
    <w:p w14:paraId="590F86C5">
      <w:pPr>
        <w:rPr>
          <w:rFonts w:hint="eastAsia"/>
          <w:sz w:val="24"/>
          <w:szCs w:val="32"/>
        </w:rPr>
      </w:pPr>
    </w:p>
    <w:p w14:paraId="3D3A4CF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点击正选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→选课→选择课程范围→主修（本年级/专业）→选择年级→找到大学日语→勾选后提交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。  </w:t>
      </w:r>
    </w:p>
    <w:p w14:paraId="40ED182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</w:t>
      </w:r>
      <w:r>
        <w:drawing>
          <wp:inline distT="0" distB="0" distL="114300" distR="114300">
            <wp:extent cx="1562100" cy="3383915"/>
            <wp:effectExtent l="0" t="0" r="0" b="698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100" cy="3383915"/>
            <wp:effectExtent l="0" t="0" r="0" b="698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1465" cy="3383915"/>
            <wp:effectExtent l="0" t="0" r="635" b="698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C1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图10            图11            图12</w:t>
      </w:r>
    </w:p>
    <w:p w14:paraId="54EAAFC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 w14:paraId="60A7FB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560830" cy="3383915"/>
            <wp:effectExtent l="0" t="0" r="1270" b="698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0830" cy="3383915"/>
            <wp:effectExtent l="0" t="0" r="1270" b="698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1D3A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图13           图14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2439C8"/>
    <w:multiLevelType w:val="singleLevel"/>
    <w:tmpl w:val="9E2439C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E6035FE"/>
    <w:multiLevelType w:val="singleLevel"/>
    <w:tmpl w:val="BE6035F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33607B9"/>
    <w:multiLevelType w:val="singleLevel"/>
    <w:tmpl w:val="533607B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AA1635"/>
    <w:rsid w:val="67E3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2025-09-11T06:41:46Z</dcterms:created>
  <dc:creator>Administrator</dc:creator>
  <cp:lastModifiedBy>祝荣华</cp:lastModifiedBy>
  <dcterms:modified xsi:type="dcterms:W3CDTF">2025-09-11T08:02:54Z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eyJoZGlkIjoiNDgxZGY3ZmFmNmQ3MDJkOTJlNWUyZDk2MzJmZmExOTgiLCJ1c2VySWQiOiI4OTgxNzk3MDkifQ==</vt:lpwstr>
  </property>
  <property fmtid="{D5CDD505-2E9C-101B-9397-08002B2CF9AE}" pid="4" name="ICV">
    <vt:lpwstr>B2EAA8E128D54CDB95198632EF44D8A2_12</vt:lpwstr>
  </property>
</Properties>
</file>